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E6283" w14:textId="1591B0B7" w:rsidR="00EA1D79" w:rsidRPr="00D23FAA" w:rsidRDefault="00CD3AD8" w:rsidP="00EA1D79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spacing w:val="12"/>
          <w:kern w:val="36"/>
          <w:sz w:val="48"/>
          <w:szCs w:val="48"/>
        </w:rPr>
      </w:pPr>
      <w:r w:rsidRPr="00D23FA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0" wp14:anchorId="2FDD41C8" wp14:editId="025774BD">
            <wp:simplePos x="0" y="0"/>
            <wp:positionH relativeFrom="column">
              <wp:posOffset>5429250</wp:posOffset>
            </wp:positionH>
            <wp:positionV relativeFrom="page">
              <wp:posOffset>933450</wp:posOffset>
            </wp:positionV>
            <wp:extent cx="1007505" cy="100965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E_Logo_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750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1D79" w:rsidRPr="00D23FAA">
        <w:rPr>
          <w:rFonts w:ascii="Arial" w:eastAsia="Times New Roman" w:hAnsi="Arial" w:cs="Arial"/>
          <w:b/>
          <w:bCs/>
          <w:color w:val="000000"/>
          <w:spacing w:val="12"/>
          <w:kern w:val="36"/>
          <w:sz w:val="48"/>
          <w:szCs w:val="48"/>
        </w:rPr>
        <w:t>Journal of Expertise</w:t>
      </w:r>
    </w:p>
    <w:p w14:paraId="3A56296F" w14:textId="47F1EF25" w:rsidR="00EA1D79" w:rsidRPr="00D23FAA" w:rsidRDefault="00EA1D79" w:rsidP="00EA1D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D23FAA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Volume 1, Number </w:t>
      </w:r>
      <w:r w:rsidR="00935D8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3</w:t>
      </w:r>
      <w:r w:rsidRPr="00D23FAA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, </w:t>
      </w:r>
      <w:r w:rsidR="00935D8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Dec</w:t>
      </w:r>
      <w:r w:rsidR="000D6C34" w:rsidRPr="00D23FAA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ember</w:t>
      </w:r>
      <w:r w:rsidRPr="00D23FAA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2018</w:t>
      </w:r>
    </w:p>
    <w:p w14:paraId="760D2492" w14:textId="4B78F783" w:rsidR="00D95B3C" w:rsidRPr="00D23FAA" w:rsidRDefault="00756FCA" w:rsidP="00D95B3C">
      <w:pPr>
        <w:spacing w:after="0" w:line="240" w:lineRule="auto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pict w14:anchorId="3A2A279C">
          <v:rect id="_x0000_i1025" style="width:0;height:1.5pt" o:hralign="center" o:hrstd="t" o:hrnoshade="t" o:hr="t" fillcolor="black" stroked="f"/>
        </w:pict>
      </w:r>
    </w:p>
    <w:p w14:paraId="57C5C6CA" w14:textId="3B169B7F" w:rsidR="00EA1D79" w:rsidRDefault="00D20C24" w:rsidP="00EA1D7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pacing w:val="12"/>
          <w:sz w:val="40"/>
          <w:szCs w:val="40"/>
        </w:rPr>
      </w:pPr>
      <w:r w:rsidRPr="00D23FAA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0" wp14:anchorId="42466FEA" wp14:editId="5A03F4B6">
                <wp:simplePos x="0" y="0"/>
                <wp:positionH relativeFrom="column">
                  <wp:posOffset>5295900</wp:posOffset>
                </wp:positionH>
                <wp:positionV relativeFrom="page">
                  <wp:posOffset>2038350</wp:posOffset>
                </wp:positionV>
                <wp:extent cx="1276350" cy="1404620"/>
                <wp:effectExtent l="0" t="0" r="0" b="0"/>
                <wp:wrapTight wrapText="bothSides">
                  <wp:wrapPolygon edited="0">
                    <wp:start x="0" y="0"/>
                    <wp:lineTo x="0" y="21076"/>
                    <wp:lineTo x="21278" y="21076"/>
                    <wp:lineTo x="2127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7FEFD" w14:textId="146443BE" w:rsidR="00D20C24" w:rsidRPr="00D7027F" w:rsidRDefault="00D20C24" w:rsidP="00D20C24">
                            <w:pPr>
                              <w:pStyle w:val="Header"/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Journal of Expertise</w:t>
                            </w: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br/>
                              <w:t xml:space="preserve">2018. Vol. 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1</w:t>
                            </w: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(</w:t>
                            </w:r>
                            <w:r w:rsidR="00AC19AA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3</w:t>
                            </w: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)</w:t>
                            </w: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br/>
                              <w:t xml:space="preserve">© 2018. The authors license this article under the terms of the Creative Commons Attribution 3.0 License. </w:t>
                            </w:r>
                          </w:p>
                          <w:p w14:paraId="2D5E1AAF" w14:textId="77777777" w:rsidR="00D20C24" w:rsidRPr="00D7027F" w:rsidRDefault="00D20C24" w:rsidP="00D20C24">
                            <w:pPr>
                              <w:pStyle w:val="Header"/>
                              <w:rPr>
                                <w:rFonts w:ascii="Arial" w:hAnsi="Arial" w:cs="Arial"/>
                                <w:i/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D7027F">
                              <w:rPr>
                                <w:rFonts w:ascii="Arial" w:hAnsi="Arial" w:cs="Arial"/>
                                <w:spacing w:val="-6"/>
                                <w:sz w:val="18"/>
                                <w:szCs w:val="18"/>
                              </w:rPr>
                              <w:t>ISSN 2573-2773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466F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7pt;margin-top:160.5pt;width:100.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THIA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j0+WV8v3CwxxjBXzfL4sU/cyVj1ft86HTwI0iYuaOmx+gmeH&#10;Bx8iHVY9p8TXPCjZbqVSaeN2zUY5cmBolG0aqYJXacqQoaY3i3KRkA3E+8lDWgY0spK6ptd5HJO1&#10;ohwfTZtSApNqWiMTZU76REkmccLYjJgYRWugPaJSDibD4gfDRQ/uNyUDmrWm/teeOUGJ+mxQ7Zti&#10;Po/uTpv54gqlIe4y0lxGmOEIVdNAybTchPQjkg72DruylUmvFyYnrmjCJOPpw0SXX+5T1su3Xv8B&#10;AAD//wMAUEsDBBQABgAIAAAAIQDz3DI64AAAAAwBAAAPAAAAZHJzL2Rvd25yZXYueG1sTI/BTsMw&#10;EETvSPyDtUjcqNOkQVWaTVVRceGARIsERzd24qj2OrLdNPw97gluM9rR7Jt6O1vDJuXD4AhhuciA&#10;KWqdHKhH+Dy+Pq2BhShICuNIIfyoANvm/q4WlXRX+lDTIfYslVCoBIKOcaw4D61WVoSFGxWlW+e8&#10;FTFZ33PpxTWVW8PzLHvmVgyUPmgxqhet2vPhYhG+rB7k3r9/d9JM+7duV46zHxEfH+bdBlhUc/wL&#10;ww0/oUOTmE7uQjIwg7AuVmlLRCjyZRK3RFaUSZ0QylWeA29q/n9E8wsAAP//AwBQSwECLQAUAAYA&#10;CAAAACEAtoM4kv4AAADhAQAAEwAAAAAAAAAAAAAAAAAAAAAAW0NvbnRlbnRfVHlwZXNdLnhtbFBL&#10;AQItABQABgAIAAAAIQA4/SH/1gAAAJQBAAALAAAAAAAAAAAAAAAAAC8BAABfcmVscy8ucmVsc1BL&#10;AQItABQABgAIAAAAIQCM3yTHIAIAAB4EAAAOAAAAAAAAAAAAAAAAAC4CAABkcnMvZTJvRG9jLnht&#10;bFBLAQItABQABgAIAAAAIQDz3DI64AAAAAwBAAAPAAAAAAAAAAAAAAAAAHoEAABkcnMvZG93bnJl&#10;di54bWxQSwUGAAAAAAQABADzAAAAhwUAAAAA&#10;" o:allowoverlap="f" stroked="f">
                <v:textbox style="mso-fit-shape-to-text:t">
                  <w:txbxContent>
                    <w:p w14:paraId="44D7FEFD" w14:textId="146443BE" w:rsidR="00D20C24" w:rsidRPr="00D7027F" w:rsidRDefault="00D20C24" w:rsidP="00D20C24">
                      <w:pPr>
                        <w:pStyle w:val="Header"/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</w:pP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Journal of Expertise</w:t>
                      </w: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br/>
                        <w:t xml:space="preserve">2018. Vol. </w:t>
                      </w:r>
                      <w:r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1</w:t>
                      </w: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(</w:t>
                      </w:r>
                      <w:r w:rsidR="00AC19AA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3</w:t>
                      </w: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)</w:t>
                      </w: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br/>
                        <w:t xml:space="preserve">© 2018. The authors license this article under the terms of the Creative Commons Attribution 3.0 License. </w:t>
                      </w:r>
                    </w:p>
                    <w:p w14:paraId="2D5E1AAF" w14:textId="77777777" w:rsidR="00D20C24" w:rsidRPr="00D7027F" w:rsidRDefault="00D20C24" w:rsidP="00D20C24">
                      <w:pPr>
                        <w:pStyle w:val="Header"/>
                        <w:rPr>
                          <w:rFonts w:ascii="Arial" w:hAnsi="Arial" w:cs="Arial"/>
                          <w:i/>
                          <w:spacing w:val="-6"/>
                          <w:sz w:val="18"/>
                          <w:szCs w:val="18"/>
                        </w:rPr>
                      </w:pPr>
                      <w:r w:rsidRPr="00D7027F">
                        <w:rPr>
                          <w:rFonts w:ascii="Arial" w:hAnsi="Arial" w:cs="Arial"/>
                          <w:spacing w:val="-6"/>
                          <w:sz w:val="18"/>
                          <w:szCs w:val="18"/>
                        </w:rPr>
                        <w:t>ISSN 2573-2773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9B5A6E" w:rsidRPr="00D23FAA">
        <w:rPr>
          <w:rFonts w:ascii="Arial" w:eastAsia="Times New Roman" w:hAnsi="Arial" w:cs="Arial"/>
          <w:b/>
          <w:bCs/>
          <w:color w:val="000000"/>
          <w:spacing w:val="12"/>
          <w:sz w:val="40"/>
          <w:szCs w:val="40"/>
        </w:rPr>
        <w:br/>
      </w:r>
      <w:r w:rsidR="00EA1D79" w:rsidRPr="00D23FAA">
        <w:rPr>
          <w:rFonts w:ascii="Arial" w:eastAsia="Times New Roman" w:hAnsi="Arial" w:cs="Arial"/>
          <w:b/>
          <w:bCs/>
          <w:color w:val="000000"/>
          <w:spacing w:val="12"/>
          <w:sz w:val="40"/>
          <w:szCs w:val="40"/>
        </w:rPr>
        <w:t>Contents</w:t>
      </w:r>
    </w:p>
    <w:p w14:paraId="25781691" w14:textId="125F9AF5" w:rsidR="001C0CB5" w:rsidRPr="002E5022" w:rsidRDefault="00E2568E" w:rsidP="002E5022">
      <w:pPr>
        <w:spacing w:after="240" w:line="240" w:lineRule="auto"/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</w:pPr>
      <w:r w:rsidRPr="007A5DE8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>Special Issue</w:t>
      </w:r>
      <w:r w:rsidR="00935D8F" w:rsidRPr="007A5DE8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 xml:space="preserve"> (Part 2</w:t>
      </w:r>
      <w:r w:rsidR="002E5022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 xml:space="preserve"> of 3</w:t>
      </w:r>
      <w:r w:rsidR="00935D8F" w:rsidRPr="007A5DE8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>)</w:t>
      </w:r>
      <w:r w:rsidRPr="007A5DE8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 xml:space="preserve">: </w:t>
      </w:r>
      <w:r w:rsidR="007A5DE8" w:rsidRPr="007A5DE8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br/>
      </w:r>
      <w:r w:rsidRPr="007A5DE8">
        <w:rPr>
          <w:rFonts w:ascii="Arial" w:eastAsia="Times New Roman" w:hAnsi="Arial" w:cs="Arial"/>
          <w:b/>
          <w:color w:val="000000"/>
          <w:sz w:val="28"/>
          <w:szCs w:val="28"/>
        </w:rPr>
        <w:t xml:space="preserve">Current Directions in Expertise Research   </w:t>
      </w:r>
    </w:p>
    <w:p w14:paraId="14BFB42F" w14:textId="77777777" w:rsidR="001C0CB5" w:rsidRDefault="001C0CB5" w:rsidP="007A5DE8">
      <w:pPr>
        <w:ind w:left="1440" w:hanging="1440"/>
        <w:rPr>
          <w:rFonts w:ascii="Arial" w:eastAsia="Times New Roman" w:hAnsi="Arial" w:cs="Arial"/>
          <w:spacing w:val="-6"/>
          <w:sz w:val="25"/>
          <w:szCs w:val="25"/>
          <w:highlight w:val="yellow"/>
        </w:rPr>
      </w:pPr>
    </w:p>
    <w:p w14:paraId="5B8D1123" w14:textId="727C74D3" w:rsidR="007A5DE8" w:rsidRPr="00FD40E2" w:rsidRDefault="00935D8F" w:rsidP="00786ACC">
      <w:pPr>
        <w:spacing w:line="240" w:lineRule="auto"/>
        <w:ind w:left="1440" w:hanging="1440"/>
        <w:rPr>
          <w:rFonts w:ascii="Times New Roman" w:hAnsi="Times New Roman" w:cs="Times New Roman"/>
          <w:color w:val="000000"/>
          <w:sz w:val="20"/>
          <w:szCs w:val="20"/>
        </w:rPr>
      </w:pPr>
      <w:r w:rsidRPr="00F56AF2">
        <w:rPr>
          <w:rFonts w:ascii="Arial" w:eastAsia="Times New Roman" w:hAnsi="Arial" w:cs="Arial"/>
          <w:spacing w:val="-6"/>
          <w:sz w:val="25"/>
          <w:szCs w:val="25"/>
        </w:rPr>
        <w:t>13</w:t>
      </w:r>
      <w:r w:rsidR="005E1F60" w:rsidRPr="00F56AF2">
        <w:rPr>
          <w:rFonts w:ascii="Arial" w:eastAsia="Times New Roman" w:hAnsi="Arial" w:cs="Arial"/>
          <w:spacing w:val="-6"/>
          <w:sz w:val="25"/>
          <w:szCs w:val="25"/>
        </w:rPr>
        <w:t>6</w:t>
      </w:r>
      <w:r w:rsidR="00E714B2" w:rsidRPr="00F56AF2">
        <w:rPr>
          <w:rFonts w:ascii="Arial" w:eastAsia="Times New Roman" w:hAnsi="Arial" w:cs="Arial"/>
          <w:spacing w:val="-6"/>
          <w:sz w:val="25"/>
          <w:szCs w:val="25"/>
        </w:rPr>
        <w:t>-</w:t>
      </w:r>
      <w:r w:rsidR="00F56AF2" w:rsidRPr="00F56AF2">
        <w:rPr>
          <w:rFonts w:ascii="Arial" w:eastAsia="Times New Roman" w:hAnsi="Arial" w:cs="Arial"/>
          <w:spacing w:val="-6"/>
          <w:sz w:val="25"/>
          <w:szCs w:val="25"/>
        </w:rPr>
        <w:t>143</w:t>
      </w:r>
      <w:r w:rsidR="00697E9B" w:rsidRPr="00F56AF2">
        <w:rPr>
          <w:rFonts w:ascii="Arial" w:eastAsia="Times New Roman" w:hAnsi="Arial" w:cs="Arial"/>
          <w:b/>
          <w:spacing w:val="-6"/>
          <w:sz w:val="25"/>
          <w:szCs w:val="25"/>
        </w:rPr>
        <w:tab/>
      </w:r>
      <w:r w:rsidR="00786ACC" w:rsidRPr="00ED62D8">
        <w:rPr>
          <w:rFonts w:ascii="Arial" w:eastAsia="Times New Roman" w:hAnsi="Arial" w:cs="Arial"/>
          <w:b/>
          <w:sz w:val="25"/>
          <w:szCs w:val="25"/>
        </w:rPr>
        <w:t>Statistical and Methodological Considerations for Research on Expertise: Remedies from Open Science and the Reproducibility Crisis</w:t>
      </w:r>
      <w:r w:rsidR="00786ACC">
        <w:rPr>
          <w:rFonts w:ascii="Times New Roman" w:hAnsi="Times New Roman" w:cs="Times New Roman"/>
          <w:sz w:val="24"/>
          <w:szCs w:val="24"/>
        </w:rPr>
        <w:br/>
      </w:r>
      <w:r w:rsidR="00786ACC">
        <w:rPr>
          <w:rFonts w:ascii="Times New Roman" w:eastAsia="Times New Roman" w:hAnsi="Times New Roman" w:cs="Times New Roman"/>
          <w:sz w:val="24"/>
          <w:szCs w:val="24"/>
        </w:rPr>
        <w:t>Samuel T. McAbee</w:t>
      </w:r>
      <w:r w:rsidR="00786ACC">
        <w:rPr>
          <w:rFonts w:ascii="Times New Roman" w:eastAsia="Times New Roman" w:hAnsi="Times New Roman" w:cs="Times New Roman"/>
          <w:sz w:val="24"/>
          <w:szCs w:val="24"/>
        </w:rPr>
        <w:br/>
      </w:r>
      <w:r w:rsidR="00786ACC" w:rsidRPr="00FD40E2">
        <w:rPr>
          <w:rFonts w:ascii="Times New Roman" w:hAnsi="Times New Roman" w:cs="Times New Roman"/>
          <w:color w:val="000000"/>
          <w:sz w:val="20"/>
          <w:szCs w:val="20"/>
        </w:rPr>
        <w:t>Department of Psychology, Bowling Green State University</w:t>
      </w:r>
    </w:p>
    <w:p w14:paraId="7C823D2E" w14:textId="1AD9E5A6" w:rsidR="00223991" w:rsidRPr="00FC4875" w:rsidRDefault="00FD40E2" w:rsidP="00955884">
      <w:pPr>
        <w:spacing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FC4875">
        <w:rPr>
          <w:rFonts w:ascii="Arial" w:eastAsia="Times New Roman" w:hAnsi="Arial" w:cs="Arial"/>
          <w:spacing w:val="-6"/>
          <w:sz w:val="25"/>
          <w:szCs w:val="25"/>
        </w:rPr>
        <w:t>144</w:t>
      </w:r>
      <w:r w:rsidR="00E714B2" w:rsidRPr="00FC4875">
        <w:rPr>
          <w:rFonts w:ascii="Arial" w:eastAsia="Times New Roman" w:hAnsi="Arial" w:cs="Arial"/>
          <w:spacing w:val="-6"/>
          <w:sz w:val="25"/>
          <w:szCs w:val="25"/>
        </w:rPr>
        <w:t>-</w:t>
      </w:r>
      <w:r w:rsidRPr="00FC4875">
        <w:rPr>
          <w:rFonts w:ascii="Arial" w:eastAsia="Times New Roman" w:hAnsi="Arial" w:cs="Arial"/>
          <w:spacing w:val="-6"/>
          <w:sz w:val="25"/>
          <w:szCs w:val="25"/>
        </w:rPr>
        <w:t>154</w:t>
      </w:r>
      <w:r w:rsidR="00697E9B" w:rsidRPr="00FC4875">
        <w:rPr>
          <w:rFonts w:ascii="Arial" w:eastAsia="Times New Roman" w:hAnsi="Arial" w:cs="Arial"/>
          <w:b/>
          <w:sz w:val="25"/>
          <w:szCs w:val="25"/>
        </w:rPr>
        <w:tab/>
      </w:r>
      <w:r w:rsidR="00955884" w:rsidRPr="00955884">
        <w:rPr>
          <w:rFonts w:ascii="Arial" w:eastAsia="Times New Roman" w:hAnsi="Arial" w:cs="Arial"/>
          <w:b/>
          <w:sz w:val="25"/>
          <w:szCs w:val="25"/>
        </w:rPr>
        <w:t>The (Sport) Performer-Environment System as the Base Unit in Explanations of Expert Performance</w:t>
      </w:r>
      <w:r w:rsidR="00955884">
        <w:rPr>
          <w:rFonts w:ascii="Times New Roman" w:hAnsi="Times New Roman" w:cs="Times New Roman"/>
          <w:sz w:val="24"/>
          <w:szCs w:val="24"/>
        </w:rPr>
        <w:br/>
      </w:r>
      <w:r w:rsidR="00955884" w:rsidRPr="00955884">
        <w:rPr>
          <w:rFonts w:ascii="Times New Roman" w:eastAsia="Times New Roman" w:hAnsi="Times New Roman" w:cs="Times New Roman"/>
          <w:sz w:val="24"/>
          <w:szCs w:val="24"/>
        </w:rPr>
        <w:t xml:space="preserve">Duarte </w:t>
      </w:r>
      <w:r w:rsidR="00955884" w:rsidRPr="00955884">
        <w:rPr>
          <w:rFonts w:ascii="Times New Roman" w:hAnsi="Times New Roman" w:cs="Times New Roman"/>
          <w:sz w:val="24"/>
          <w:szCs w:val="24"/>
        </w:rPr>
        <w:t>Araújo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</w:rPr>
        <w:t xml:space="preserve"> and Keith Davids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9558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br/>
      </w:r>
      <w:r w:rsidR="00955884" w:rsidRPr="0095588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955884" w:rsidRPr="00955884">
        <w:rPr>
          <w:rFonts w:ascii="Times New Roman" w:hAnsi="Times New Roman" w:cs="Times New Roman"/>
          <w:color w:val="000000"/>
          <w:sz w:val="20"/>
          <w:szCs w:val="20"/>
          <w:lang w:val="en-AU"/>
        </w:rPr>
        <w:t>CIPER, Faculty of Human Kinetics, University of Lisbon</w:t>
      </w:r>
      <w:r w:rsidR="00C927C6">
        <w:rPr>
          <w:rFonts w:ascii="Times New Roman" w:hAnsi="Times New Roman" w:cs="Times New Roman"/>
          <w:sz w:val="20"/>
          <w:szCs w:val="20"/>
        </w:rPr>
        <w:br/>
      </w:r>
      <w:r w:rsidR="00955884" w:rsidRPr="0095588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955884" w:rsidRPr="00955884">
        <w:rPr>
          <w:rFonts w:ascii="Times New Roman" w:hAnsi="Times New Roman" w:cs="Times New Roman"/>
          <w:color w:val="000000"/>
          <w:sz w:val="20"/>
          <w:szCs w:val="20"/>
        </w:rPr>
        <w:t xml:space="preserve">Center for Sports Engineering Research, </w:t>
      </w:r>
      <w:r w:rsidR="00955884" w:rsidRPr="00FC4875">
        <w:rPr>
          <w:rFonts w:ascii="Times New Roman" w:hAnsi="Times New Roman" w:cs="Times New Roman"/>
          <w:color w:val="000000"/>
          <w:sz w:val="20"/>
          <w:szCs w:val="20"/>
        </w:rPr>
        <w:t>Sheffield Hallam University</w:t>
      </w:r>
    </w:p>
    <w:p w14:paraId="56AFACAE" w14:textId="06DE9316" w:rsidR="00DA6764" w:rsidRDefault="00FD40E2" w:rsidP="00786ACC">
      <w:pPr>
        <w:spacing w:line="240" w:lineRule="auto"/>
        <w:ind w:left="1440" w:hanging="1440"/>
        <w:rPr>
          <w:rFonts w:ascii="Times New Roman" w:hAnsi="Times New Roman" w:cs="Times New Roman"/>
          <w:color w:val="000000"/>
          <w:sz w:val="20"/>
          <w:szCs w:val="20"/>
        </w:rPr>
      </w:pPr>
      <w:r w:rsidRPr="00FC4875">
        <w:rPr>
          <w:rFonts w:ascii="Arial" w:eastAsia="Times New Roman" w:hAnsi="Arial" w:cs="Arial"/>
          <w:spacing w:val="-6"/>
          <w:sz w:val="25"/>
          <w:szCs w:val="25"/>
        </w:rPr>
        <w:t>1</w:t>
      </w:r>
      <w:r w:rsidR="00FC4875" w:rsidRPr="00FC4875">
        <w:rPr>
          <w:rFonts w:ascii="Arial" w:eastAsia="Times New Roman" w:hAnsi="Arial" w:cs="Arial"/>
          <w:spacing w:val="-6"/>
          <w:sz w:val="25"/>
          <w:szCs w:val="25"/>
        </w:rPr>
        <w:t>5</w:t>
      </w:r>
      <w:r w:rsidRPr="00FC4875">
        <w:rPr>
          <w:rFonts w:ascii="Arial" w:eastAsia="Times New Roman" w:hAnsi="Arial" w:cs="Arial"/>
          <w:spacing w:val="-6"/>
          <w:sz w:val="25"/>
          <w:szCs w:val="25"/>
        </w:rPr>
        <w:t>5</w:t>
      </w:r>
      <w:r w:rsidR="005E1F60" w:rsidRPr="00FC4875">
        <w:rPr>
          <w:rFonts w:ascii="Arial" w:eastAsia="Times New Roman" w:hAnsi="Arial" w:cs="Arial"/>
          <w:spacing w:val="-6"/>
          <w:sz w:val="25"/>
          <w:szCs w:val="25"/>
        </w:rPr>
        <w:t>-</w:t>
      </w:r>
      <w:r w:rsidR="00FC4875" w:rsidRPr="00FC4875">
        <w:rPr>
          <w:rFonts w:ascii="Arial" w:eastAsia="Times New Roman" w:hAnsi="Arial" w:cs="Arial"/>
          <w:spacing w:val="-6"/>
          <w:sz w:val="25"/>
          <w:szCs w:val="25"/>
        </w:rPr>
        <w:t>161</w:t>
      </w:r>
      <w:r w:rsidR="005E1F60" w:rsidRPr="00FC4875">
        <w:rPr>
          <w:rFonts w:ascii="Arial" w:eastAsia="Times New Roman" w:hAnsi="Arial" w:cs="Arial"/>
          <w:b/>
          <w:sz w:val="25"/>
          <w:szCs w:val="25"/>
        </w:rPr>
        <w:tab/>
      </w:r>
      <w:r w:rsidR="00786ACC" w:rsidRPr="007A5DE8">
        <w:rPr>
          <w:rFonts w:ascii="Arial" w:eastAsia="Times New Roman" w:hAnsi="Arial" w:cs="Arial"/>
          <w:b/>
          <w:sz w:val="25"/>
          <w:szCs w:val="25"/>
        </w:rPr>
        <w:t xml:space="preserve">The Role of </w:t>
      </w:r>
      <w:r w:rsidR="00DA6764">
        <w:rPr>
          <w:rFonts w:ascii="Arial" w:eastAsia="Times New Roman" w:hAnsi="Arial" w:cs="Arial"/>
          <w:b/>
          <w:sz w:val="25"/>
          <w:szCs w:val="25"/>
        </w:rPr>
        <w:t>Long-term Working Memory and Template Theory in Contemporary Expertise Research</w:t>
      </w:r>
      <w:r w:rsidR="00786ACC">
        <w:rPr>
          <w:rFonts w:ascii="Arial" w:eastAsia="Calibri" w:hAnsi="Arial" w:cs="Arial"/>
          <w:sz w:val="25"/>
          <w:szCs w:val="25"/>
        </w:rPr>
        <w:br/>
      </w:r>
      <w:r w:rsidR="00DA676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Peter F. Delaney</w:t>
      </w:r>
      <w:r w:rsidR="00DA676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br/>
      </w:r>
      <w:r w:rsidR="00DA6764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Department of Psychology, University of North Carolina at Greensboro</w:t>
      </w:r>
    </w:p>
    <w:p w14:paraId="38B07672" w14:textId="77777777" w:rsidR="002E5022" w:rsidRDefault="002E5022" w:rsidP="00153FEC">
      <w:pPr>
        <w:spacing w:line="240" w:lineRule="auto"/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  <w:highlight w:val="yellow"/>
        </w:rPr>
      </w:pPr>
    </w:p>
    <w:p w14:paraId="100E158B" w14:textId="78C856A2" w:rsidR="00153FEC" w:rsidRPr="00FC4875" w:rsidRDefault="00153FEC" w:rsidP="00153FE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GB" w:eastAsia="en-GB"/>
        </w:rPr>
      </w:pPr>
      <w:r w:rsidRPr="00FC4875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>Regular Article</w:t>
      </w:r>
      <w:r w:rsidR="00802940" w:rsidRPr="00FC4875">
        <w:rPr>
          <w:rFonts w:ascii="Arial" w:eastAsia="Times New Roman" w:hAnsi="Arial" w:cs="Arial"/>
          <w:b/>
          <w:bCs/>
          <w:color w:val="000000"/>
          <w:spacing w:val="12"/>
          <w:sz w:val="28"/>
          <w:szCs w:val="28"/>
        </w:rPr>
        <w:t>s</w:t>
      </w:r>
    </w:p>
    <w:p w14:paraId="7F039E80" w14:textId="4293DD6F" w:rsidR="002E5022" w:rsidRPr="00C927C6" w:rsidRDefault="00FC4875" w:rsidP="00C927C6">
      <w:pPr>
        <w:spacing w:line="240" w:lineRule="auto"/>
        <w:ind w:left="1440" w:hanging="1440"/>
        <w:rPr>
          <w:rFonts w:ascii="Times New Roman" w:eastAsia="Times New Roman" w:hAnsi="Times New Roman" w:cs="Times New Roman"/>
          <w:spacing w:val="-6"/>
          <w:sz w:val="20"/>
          <w:szCs w:val="20"/>
        </w:rPr>
      </w:pPr>
      <w:r w:rsidRPr="0063157B">
        <w:rPr>
          <w:rFonts w:ascii="Arial" w:eastAsia="Times New Roman" w:hAnsi="Arial" w:cs="Arial"/>
          <w:spacing w:val="-6"/>
          <w:sz w:val="25"/>
          <w:szCs w:val="25"/>
        </w:rPr>
        <w:t>162</w:t>
      </w:r>
      <w:r w:rsidR="002E5022" w:rsidRPr="0063157B">
        <w:rPr>
          <w:rFonts w:ascii="Arial" w:eastAsia="Times New Roman" w:hAnsi="Arial" w:cs="Arial"/>
          <w:spacing w:val="-6"/>
          <w:sz w:val="25"/>
          <w:szCs w:val="25"/>
        </w:rPr>
        <w:t>-</w:t>
      </w:r>
      <w:r w:rsidR="0063157B" w:rsidRPr="0063157B">
        <w:rPr>
          <w:rFonts w:ascii="Arial" w:eastAsia="Times New Roman" w:hAnsi="Arial" w:cs="Arial"/>
          <w:spacing w:val="-6"/>
          <w:sz w:val="25"/>
          <w:szCs w:val="25"/>
        </w:rPr>
        <w:t>180</w:t>
      </w:r>
      <w:r w:rsidR="002E5022" w:rsidRPr="0063157B">
        <w:rPr>
          <w:rFonts w:ascii="Arial" w:eastAsia="Times New Roman" w:hAnsi="Arial" w:cs="Arial"/>
          <w:b/>
          <w:sz w:val="25"/>
          <w:szCs w:val="25"/>
        </w:rPr>
        <w:tab/>
      </w:r>
      <w:r w:rsidR="002E5022" w:rsidRPr="007A5DE8">
        <w:rPr>
          <w:rFonts w:ascii="Arial" w:eastAsia="Times New Roman" w:hAnsi="Arial" w:cs="Arial"/>
          <w:b/>
          <w:sz w:val="25"/>
          <w:szCs w:val="25"/>
        </w:rPr>
        <w:t xml:space="preserve">The Role of Informal, Unstructured Practice in Developing Football Expertise: The Case of Brazilian </w:t>
      </w:r>
      <w:proofErr w:type="spellStart"/>
      <w:r w:rsidR="002E5022" w:rsidRPr="007A5DE8">
        <w:rPr>
          <w:rFonts w:ascii="Arial" w:eastAsia="Times New Roman" w:hAnsi="Arial" w:cs="Arial"/>
          <w:b/>
          <w:sz w:val="25"/>
          <w:szCs w:val="25"/>
        </w:rPr>
        <w:t>Pelada</w:t>
      </w:r>
      <w:proofErr w:type="spellEnd"/>
      <w:r w:rsidR="002E5022">
        <w:rPr>
          <w:rFonts w:ascii="Arial" w:eastAsia="Calibri" w:hAnsi="Arial" w:cs="Arial"/>
          <w:sz w:val="25"/>
          <w:szCs w:val="25"/>
        </w:rPr>
        <w:br/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Luiz Uehara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1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, Chris Button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1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, Duarte Araújo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2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, Ian Renshaw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3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, Keith Davids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4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, and Mark Falcous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vertAlign w:val="superscript"/>
        </w:rPr>
        <w:t>1</w:t>
      </w:r>
      <w:r w:rsidR="002E5022" w:rsidRPr="007A5DE8">
        <w:rPr>
          <w:rFonts w:ascii="Arial" w:eastAsia="Calibri" w:hAnsi="Arial" w:cs="Arial"/>
          <w:spacing w:val="-6"/>
          <w:sz w:val="25"/>
          <w:szCs w:val="25"/>
        </w:rPr>
        <w:br/>
      </w:r>
      <w:r w:rsidR="002E5022" w:rsidRPr="007A5DE8">
        <w:rPr>
          <w:rFonts w:ascii="Times New Roman" w:eastAsia="Times New Roman" w:hAnsi="Times New Roman" w:cs="Times New Roman"/>
          <w:spacing w:val="-6"/>
          <w:sz w:val="20"/>
          <w:szCs w:val="20"/>
          <w:vertAlign w:val="superscript"/>
        </w:rPr>
        <w:t>1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School of Physical Education, Sport and Exercise Sciences, University of Otago</w:t>
      </w:r>
      <w:r w:rsidR="00C927C6">
        <w:rPr>
          <w:rFonts w:ascii="Times New Roman" w:eastAsia="Times New Roman" w:hAnsi="Times New Roman" w:cs="Times New Roman"/>
          <w:spacing w:val="-6"/>
          <w:sz w:val="20"/>
          <w:szCs w:val="20"/>
        </w:rPr>
        <w:br/>
      </w:r>
      <w:r w:rsidR="002E5022" w:rsidRPr="007A5DE8">
        <w:rPr>
          <w:rFonts w:ascii="Times New Roman" w:eastAsia="Times New Roman" w:hAnsi="Times New Roman" w:cs="Times New Roman"/>
          <w:spacing w:val="-6"/>
          <w:sz w:val="20"/>
          <w:szCs w:val="20"/>
          <w:vertAlign w:val="superscript"/>
        </w:rPr>
        <w:t>2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val="en-AU"/>
        </w:rPr>
        <w:t>CIPER, Faculty of Human Kinetics, University of Lisbon</w:t>
      </w:r>
      <w:r w:rsidR="00C927C6">
        <w:rPr>
          <w:rFonts w:ascii="Times New Roman" w:eastAsia="Times New Roman" w:hAnsi="Times New Roman" w:cs="Times New Roman"/>
          <w:spacing w:val="-6"/>
          <w:sz w:val="20"/>
          <w:szCs w:val="20"/>
        </w:rPr>
        <w:br/>
      </w:r>
      <w:r w:rsidR="002E5022" w:rsidRPr="007A5DE8">
        <w:rPr>
          <w:rFonts w:ascii="Times New Roman" w:eastAsia="Times New Roman" w:hAnsi="Times New Roman" w:cs="Times New Roman"/>
          <w:spacing w:val="-6"/>
          <w:sz w:val="20"/>
          <w:szCs w:val="20"/>
          <w:vertAlign w:val="superscript"/>
        </w:rPr>
        <w:t>3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Faculty of Health, School of Exercise and Nutrition Sciences, Queensland University of Technology</w:t>
      </w:r>
      <w:r w:rsidR="00C927C6">
        <w:rPr>
          <w:rFonts w:ascii="Times New Roman" w:eastAsia="Times New Roman" w:hAnsi="Times New Roman" w:cs="Times New Roman"/>
          <w:spacing w:val="-6"/>
          <w:sz w:val="20"/>
          <w:szCs w:val="20"/>
        </w:rPr>
        <w:br/>
      </w:r>
      <w:r w:rsidR="002E5022" w:rsidRPr="007A5DE8">
        <w:rPr>
          <w:rFonts w:ascii="Times New Roman" w:eastAsia="Times New Roman" w:hAnsi="Times New Roman" w:cs="Times New Roman"/>
          <w:spacing w:val="-6"/>
          <w:sz w:val="20"/>
          <w:szCs w:val="20"/>
          <w:vertAlign w:val="superscript"/>
        </w:rPr>
        <w:t>4</w:t>
      </w:r>
      <w:r w:rsidR="002E5022" w:rsidRPr="007A5DE8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Center for Sports Engineering Research, Sheffield Hallam University</w:t>
      </w:r>
    </w:p>
    <w:p w14:paraId="6FA70DE2" w14:textId="2220AD2A" w:rsidR="00955884" w:rsidRPr="0072309A" w:rsidRDefault="0063157B" w:rsidP="00955884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EE58BD">
        <w:rPr>
          <w:rFonts w:ascii="Arial" w:eastAsia="Times New Roman" w:hAnsi="Arial" w:cs="Arial"/>
          <w:spacing w:val="-6"/>
          <w:sz w:val="25"/>
          <w:szCs w:val="25"/>
        </w:rPr>
        <w:t>181</w:t>
      </w:r>
      <w:r w:rsidR="00935D8F" w:rsidRPr="00EE58BD">
        <w:rPr>
          <w:rFonts w:ascii="Arial" w:eastAsia="Times New Roman" w:hAnsi="Arial" w:cs="Arial"/>
          <w:spacing w:val="-6"/>
          <w:sz w:val="25"/>
          <w:szCs w:val="25"/>
        </w:rPr>
        <w:t>-</w:t>
      </w:r>
      <w:r w:rsidR="00EE58BD" w:rsidRPr="00EE58BD">
        <w:rPr>
          <w:rFonts w:ascii="Arial" w:eastAsia="Times New Roman" w:hAnsi="Arial" w:cs="Arial"/>
          <w:spacing w:val="-6"/>
          <w:sz w:val="25"/>
          <w:szCs w:val="25"/>
        </w:rPr>
        <w:t>183</w:t>
      </w:r>
      <w:r w:rsidR="00697E9B" w:rsidRPr="00EE58BD">
        <w:rPr>
          <w:rFonts w:ascii="Arial" w:eastAsia="SimSun" w:hAnsi="Arial" w:cs="Arial"/>
          <w:b/>
          <w:color w:val="222222"/>
          <w:spacing w:val="-10"/>
          <w:sz w:val="25"/>
          <w:szCs w:val="25"/>
          <w:shd w:val="clear" w:color="auto" w:fill="FFFFFF"/>
          <w:lang w:val="en-GB" w:eastAsia="zh-CN"/>
        </w:rPr>
        <w:tab/>
      </w:r>
      <w:r w:rsidR="00955884" w:rsidRPr="00955884">
        <w:rPr>
          <w:rFonts w:ascii="Arial" w:eastAsia="Times New Roman" w:hAnsi="Arial" w:cs="Arial"/>
          <w:b/>
          <w:sz w:val="25"/>
          <w:szCs w:val="25"/>
        </w:rPr>
        <w:t xml:space="preserve">Commentary on </w:t>
      </w:r>
      <w:proofErr w:type="spellStart"/>
      <w:r w:rsidR="00955884" w:rsidRPr="00955884">
        <w:rPr>
          <w:rFonts w:ascii="Arial" w:eastAsia="Times New Roman" w:hAnsi="Arial" w:cs="Arial"/>
          <w:b/>
          <w:sz w:val="25"/>
          <w:szCs w:val="25"/>
        </w:rPr>
        <w:t>Gobet</w:t>
      </w:r>
      <w:r w:rsidR="002B5ED4" w:rsidRPr="00955884">
        <w:rPr>
          <w:rFonts w:ascii="Arial" w:eastAsia="Times New Roman" w:hAnsi="Arial" w:cs="Arial"/>
          <w:b/>
          <w:sz w:val="25"/>
          <w:szCs w:val="25"/>
        </w:rPr>
        <w:t>’s</w:t>
      </w:r>
      <w:proofErr w:type="spellEnd"/>
      <w:r w:rsidR="002B5ED4" w:rsidRPr="00955884">
        <w:rPr>
          <w:rFonts w:ascii="Arial" w:eastAsia="Times New Roman" w:hAnsi="Arial" w:cs="Arial"/>
          <w:b/>
          <w:sz w:val="25"/>
          <w:szCs w:val="25"/>
        </w:rPr>
        <w:t xml:space="preserve"> “</w:t>
      </w:r>
      <w:r w:rsidR="00955884" w:rsidRPr="00955884">
        <w:rPr>
          <w:rFonts w:ascii="Arial" w:eastAsia="Times New Roman" w:hAnsi="Arial" w:cs="Arial"/>
          <w:b/>
          <w:sz w:val="25"/>
          <w:szCs w:val="25"/>
        </w:rPr>
        <w:t>The Future of Expertise Research: The Need for a Multidisciplinary Approach</w:t>
      </w:r>
      <w:r w:rsidR="002B5ED4" w:rsidRPr="00955884">
        <w:rPr>
          <w:rFonts w:ascii="Arial" w:eastAsia="Times New Roman" w:hAnsi="Arial" w:cs="Arial"/>
          <w:b/>
          <w:sz w:val="25"/>
          <w:szCs w:val="25"/>
        </w:rPr>
        <w:t>”</w:t>
      </w:r>
      <w:r w:rsidR="002B5ED4" w:rsidRPr="00935D8F">
        <w:rPr>
          <w:rFonts w:ascii="Arial" w:eastAsia="Calibri" w:hAnsi="Arial" w:cs="Arial"/>
          <w:sz w:val="27"/>
          <w:szCs w:val="27"/>
          <w:highlight w:val="yellow"/>
        </w:rPr>
        <w:br/>
      </w:r>
      <w:r w:rsidR="00955884" w:rsidRPr="00955884">
        <w:rPr>
          <w:rFonts w:ascii="Times New Roman" w:eastAsia="Times New Roman" w:hAnsi="Times New Roman" w:cs="Times New Roman"/>
          <w:sz w:val="24"/>
          <w:szCs w:val="24"/>
        </w:rPr>
        <w:t>Stuart Dreyfus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</w:rPr>
        <w:t xml:space="preserve"> and B. Scot Rousse</w:t>
      </w:r>
      <w:r w:rsidR="00955884" w:rsidRPr="009558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95588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6CC7B6D" w14:textId="3DA2BB0C" w:rsidR="00955884" w:rsidRDefault="00955884" w:rsidP="00955884">
      <w:pPr>
        <w:pStyle w:val="HTMLPreformatted"/>
        <w:shd w:val="clear" w:color="auto" w:fill="FFFFFF"/>
        <w:spacing w:after="160"/>
        <w:ind w:left="1440"/>
        <w:rPr>
          <w:rFonts w:ascii="Times New Roman" w:hAnsi="Times New Roman" w:cs="Times New Roman"/>
          <w:color w:val="000000"/>
        </w:rPr>
      </w:pPr>
      <w:r w:rsidRPr="00D5520C">
        <w:rPr>
          <w:rFonts w:ascii="Times New Roman" w:hAnsi="Times New Roman" w:cs="Times New Roman"/>
          <w:color w:val="000000"/>
          <w:vertAlign w:val="superscript"/>
        </w:rPr>
        <w:t>1</w:t>
      </w:r>
      <w:r>
        <w:rPr>
          <w:rFonts w:ascii="Times New Roman" w:hAnsi="Times New Roman" w:cs="Times New Roman"/>
          <w:color w:val="000000"/>
        </w:rPr>
        <w:t>Department of Industrial Engineering and Operations</w:t>
      </w:r>
      <w:r w:rsidR="005E1F60">
        <w:rPr>
          <w:rFonts w:ascii="Times New Roman" w:hAnsi="Times New Roman" w:cs="Times New Roman"/>
          <w:color w:val="000000"/>
        </w:rPr>
        <w:t xml:space="preserve"> Research</w:t>
      </w:r>
      <w:r>
        <w:rPr>
          <w:rFonts w:ascii="Times New Roman" w:hAnsi="Times New Roman" w:cs="Times New Roman"/>
          <w:color w:val="000000"/>
        </w:rPr>
        <w:t>, University of California, Berkeley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Department of Philosophy, University of California, Berkeley</w:t>
      </w:r>
    </w:p>
    <w:p w14:paraId="6FCA18A8" w14:textId="6E4AF231" w:rsidR="004E4AB8" w:rsidRPr="0072309A" w:rsidRDefault="00EE58BD" w:rsidP="004E4AB8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EE58BD">
        <w:rPr>
          <w:rFonts w:ascii="Arial" w:eastAsia="Times New Roman" w:hAnsi="Arial" w:cs="Arial"/>
          <w:spacing w:val="-6"/>
          <w:sz w:val="25"/>
          <w:szCs w:val="25"/>
        </w:rPr>
        <w:t>184</w:t>
      </w:r>
      <w:r w:rsidR="004E4AB8" w:rsidRPr="00EE58BD">
        <w:rPr>
          <w:rFonts w:ascii="Arial" w:eastAsia="Times New Roman" w:hAnsi="Arial" w:cs="Arial"/>
          <w:spacing w:val="-6"/>
          <w:sz w:val="25"/>
          <w:szCs w:val="25"/>
        </w:rPr>
        <w:t>-</w:t>
      </w:r>
      <w:r w:rsidRPr="00EE58BD">
        <w:rPr>
          <w:rFonts w:ascii="Arial" w:eastAsia="Times New Roman" w:hAnsi="Arial" w:cs="Arial"/>
          <w:spacing w:val="-6"/>
          <w:sz w:val="25"/>
          <w:szCs w:val="25"/>
        </w:rPr>
        <w:t>186</w:t>
      </w:r>
      <w:r w:rsidR="004E4AB8" w:rsidRPr="00EE58BD">
        <w:rPr>
          <w:rFonts w:ascii="Arial" w:eastAsia="SimSun" w:hAnsi="Arial" w:cs="Arial"/>
          <w:b/>
          <w:color w:val="222222"/>
          <w:spacing w:val="-10"/>
          <w:sz w:val="25"/>
          <w:szCs w:val="25"/>
          <w:shd w:val="clear" w:color="auto" w:fill="FFFFFF"/>
          <w:lang w:val="en-GB" w:eastAsia="zh-CN"/>
        </w:rPr>
        <w:tab/>
      </w:r>
      <w:r w:rsidR="004E4AB8">
        <w:rPr>
          <w:rFonts w:ascii="Arial" w:eastAsia="Times New Roman" w:hAnsi="Arial" w:cs="Arial"/>
          <w:b/>
          <w:sz w:val="25"/>
          <w:szCs w:val="25"/>
        </w:rPr>
        <w:t>Reply to Dreyfus and Rousse (2018)</w:t>
      </w:r>
      <w:r w:rsidR="004E4AB8" w:rsidRPr="00935D8F">
        <w:rPr>
          <w:rFonts w:ascii="Arial" w:eastAsia="Calibri" w:hAnsi="Arial" w:cs="Arial"/>
          <w:sz w:val="27"/>
          <w:szCs w:val="27"/>
          <w:highlight w:val="yellow"/>
        </w:rPr>
        <w:br/>
      </w:r>
      <w:r w:rsidR="004E4AB8">
        <w:rPr>
          <w:rFonts w:ascii="Times New Roman" w:eastAsia="Times New Roman" w:hAnsi="Times New Roman" w:cs="Times New Roman"/>
          <w:sz w:val="24"/>
          <w:szCs w:val="24"/>
        </w:rPr>
        <w:t xml:space="preserve">Fernand </w:t>
      </w:r>
      <w:proofErr w:type="spellStart"/>
      <w:r w:rsidR="004E4AB8">
        <w:rPr>
          <w:rFonts w:ascii="Times New Roman" w:eastAsia="Times New Roman" w:hAnsi="Times New Roman" w:cs="Times New Roman"/>
          <w:sz w:val="24"/>
          <w:szCs w:val="24"/>
        </w:rPr>
        <w:t>Gobet</w:t>
      </w:r>
      <w:proofErr w:type="spellEnd"/>
      <w:r w:rsidR="004E4A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0435F1E" w14:textId="4687B62D" w:rsidR="00D2002C" w:rsidRPr="00DA6764" w:rsidRDefault="004E4AB8" w:rsidP="00DA6764">
      <w:pPr>
        <w:pStyle w:val="HTMLPreformatted"/>
        <w:shd w:val="clear" w:color="auto" w:fill="FFFFFF"/>
        <w:spacing w:after="160"/>
        <w:ind w:left="1440"/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</w:rPr>
        <w:t>Department of Psychological Sciences, University of Liverpool</w:t>
      </w:r>
      <w:r>
        <w:rPr>
          <w:rFonts w:ascii="Times New Roman" w:hAnsi="Times New Roman" w:cs="Times New Roman"/>
          <w:color w:val="000000"/>
        </w:rPr>
        <w:br/>
      </w:r>
    </w:p>
    <w:p w14:paraId="36DA405A" w14:textId="4F840D94" w:rsidR="00EA1D79" w:rsidRDefault="00CD3AD8">
      <w:r w:rsidRPr="00D23FAA">
        <w:rPr>
          <w:rFonts w:ascii="Arial" w:eastAsia="SimSun" w:hAnsi="Arial" w:cs="Arial"/>
          <w:spacing w:val="-10"/>
          <w:sz w:val="27"/>
          <w:szCs w:val="27"/>
          <w:lang w:val="en-GB" w:eastAsia="zh-CN"/>
        </w:rPr>
        <w:br/>
      </w:r>
      <w:r w:rsidR="00756FCA">
        <w:rPr>
          <w:rFonts w:ascii="Arial" w:eastAsia="Times New Roman" w:hAnsi="Arial" w:cs="Arial"/>
          <w:sz w:val="27"/>
          <w:szCs w:val="27"/>
        </w:rPr>
        <w:pict w14:anchorId="67E0B2A6">
          <v:rect id="_x0000_i1026" style="width:0;height:1.5pt" o:hralign="center" o:hrstd="t" o:hrnoshade="t" o:hr="t" fillcolor="black" stroked="f"/>
        </w:pict>
      </w:r>
    </w:p>
    <w:sectPr w:rsidR="00EA1D79" w:rsidSect="00CD3AD8">
      <w:pgSz w:w="12240" w:h="15840"/>
      <w:pgMar w:top="1080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B2D88" w14:textId="77777777" w:rsidR="00756FCA" w:rsidRDefault="00756FCA" w:rsidP="00697E9B">
      <w:pPr>
        <w:spacing w:after="0" w:line="240" w:lineRule="auto"/>
      </w:pPr>
      <w:r>
        <w:separator/>
      </w:r>
    </w:p>
  </w:endnote>
  <w:endnote w:type="continuationSeparator" w:id="0">
    <w:p w14:paraId="288612FA" w14:textId="77777777" w:rsidR="00756FCA" w:rsidRDefault="00756FCA" w:rsidP="0069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1F61" w14:textId="77777777" w:rsidR="00756FCA" w:rsidRDefault="00756FCA" w:rsidP="00697E9B">
      <w:pPr>
        <w:spacing w:after="0" w:line="240" w:lineRule="auto"/>
      </w:pPr>
      <w:r>
        <w:separator/>
      </w:r>
    </w:p>
  </w:footnote>
  <w:footnote w:type="continuationSeparator" w:id="0">
    <w:p w14:paraId="119E69A9" w14:textId="77777777" w:rsidR="00756FCA" w:rsidRDefault="00756FCA" w:rsidP="00697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79"/>
    <w:rsid w:val="00036FDB"/>
    <w:rsid w:val="00050B6F"/>
    <w:rsid w:val="0008079A"/>
    <w:rsid w:val="000855B7"/>
    <w:rsid w:val="000D6C34"/>
    <w:rsid w:val="000E271A"/>
    <w:rsid w:val="00153FEC"/>
    <w:rsid w:val="001C0CB5"/>
    <w:rsid w:val="001E6382"/>
    <w:rsid w:val="001F0262"/>
    <w:rsid w:val="00212574"/>
    <w:rsid w:val="00223991"/>
    <w:rsid w:val="002608D6"/>
    <w:rsid w:val="002B5ED4"/>
    <w:rsid w:val="002D0AE2"/>
    <w:rsid w:val="002E5022"/>
    <w:rsid w:val="00316C25"/>
    <w:rsid w:val="00317868"/>
    <w:rsid w:val="003A47D9"/>
    <w:rsid w:val="003F63B9"/>
    <w:rsid w:val="00400418"/>
    <w:rsid w:val="00402CEA"/>
    <w:rsid w:val="00491616"/>
    <w:rsid w:val="004C4E55"/>
    <w:rsid w:val="004D03F4"/>
    <w:rsid w:val="004E4AB8"/>
    <w:rsid w:val="005329B9"/>
    <w:rsid w:val="005B5DCD"/>
    <w:rsid w:val="005D1A5A"/>
    <w:rsid w:val="005E1F60"/>
    <w:rsid w:val="006017B0"/>
    <w:rsid w:val="0063157B"/>
    <w:rsid w:val="00632D4A"/>
    <w:rsid w:val="00697E9B"/>
    <w:rsid w:val="006B2893"/>
    <w:rsid w:val="006B5F28"/>
    <w:rsid w:val="006C664B"/>
    <w:rsid w:val="006E64E9"/>
    <w:rsid w:val="006F384F"/>
    <w:rsid w:val="007069D7"/>
    <w:rsid w:val="0075502E"/>
    <w:rsid w:val="00756FCA"/>
    <w:rsid w:val="00786ACC"/>
    <w:rsid w:val="007A5DE8"/>
    <w:rsid w:val="007E0F7B"/>
    <w:rsid w:val="007F7E5C"/>
    <w:rsid w:val="00802940"/>
    <w:rsid w:val="008B4D46"/>
    <w:rsid w:val="00935D8F"/>
    <w:rsid w:val="009403E4"/>
    <w:rsid w:val="00955884"/>
    <w:rsid w:val="009B5A6E"/>
    <w:rsid w:val="009E56E4"/>
    <w:rsid w:val="00AA224C"/>
    <w:rsid w:val="00AC19AA"/>
    <w:rsid w:val="00AD5E0D"/>
    <w:rsid w:val="00B55B17"/>
    <w:rsid w:val="00B81520"/>
    <w:rsid w:val="00BC0B64"/>
    <w:rsid w:val="00BF2EA7"/>
    <w:rsid w:val="00C156B8"/>
    <w:rsid w:val="00C658B8"/>
    <w:rsid w:val="00C927C6"/>
    <w:rsid w:val="00CA6F5F"/>
    <w:rsid w:val="00CD3AD8"/>
    <w:rsid w:val="00D2002C"/>
    <w:rsid w:val="00D20C24"/>
    <w:rsid w:val="00D23FAA"/>
    <w:rsid w:val="00D84C73"/>
    <w:rsid w:val="00D95B3C"/>
    <w:rsid w:val="00DA21E1"/>
    <w:rsid w:val="00DA6764"/>
    <w:rsid w:val="00E1121D"/>
    <w:rsid w:val="00E2568E"/>
    <w:rsid w:val="00E50F15"/>
    <w:rsid w:val="00E62963"/>
    <w:rsid w:val="00E714B2"/>
    <w:rsid w:val="00E7596F"/>
    <w:rsid w:val="00EA1D79"/>
    <w:rsid w:val="00ED62D8"/>
    <w:rsid w:val="00EE085F"/>
    <w:rsid w:val="00EE58BD"/>
    <w:rsid w:val="00F56AF2"/>
    <w:rsid w:val="00FC4875"/>
    <w:rsid w:val="00FC7BA4"/>
    <w:rsid w:val="00FD111D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B9829"/>
  <w15:chartTrackingRefBased/>
  <w15:docId w15:val="{B4FFBBA0-9B43-4099-966F-287FDA20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A1D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A1D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1D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A1D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A1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A1D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D79"/>
  </w:style>
  <w:style w:type="paragraph" w:styleId="Footer">
    <w:name w:val="footer"/>
    <w:basedOn w:val="Normal"/>
    <w:link w:val="FooterChar"/>
    <w:uiPriority w:val="99"/>
    <w:unhideWhenUsed/>
    <w:rsid w:val="00697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E9B"/>
  </w:style>
  <w:style w:type="character" w:customStyle="1" w:styleId="m2136854036645320387gmail-il">
    <w:name w:val="m_2136854036645320387gmail-il"/>
    <w:basedOn w:val="DefaultParagraphFont"/>
    <w:rsid w:val="00223991"/>
  </w:style>
  <w:style w:type="paragraph" w:styleId="HTMLPreformatted">
    <w:name w:val="HTML Preformatted"/>
    <w:basedOn w:val="Normal"/>
    <w:link w:val="HTMLPreformattedChar"/>
    <w:uiPriority w:val="99"/>
    <w:unhideWhenUsed/>
    <w:rsid w:val="004C4E5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C4E5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29E8E75-6994-4F2B-8E6C-F00EA5F4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</dc:creator>
  <cp:keywords/>
  <dc:description/>
  <cp:lastModifiedBy>Eugenia Hambrick</cp:lastModifiedBy>
  <cp:revision>2</cp:revision>
  <cp:lastPrinted>2018-12-29T18:08:00Z</cp:lastPrinted>
  <dcterms:created xsi:type="dcterms:W3CDTF">2018-12-30T23:02:00Z</dcterms:created>
  <dcterms:modified xsi:type="dcterms:W3CDTF">2018-12-30T23:02:00Z</dcterms:modified>
</cp:coreProperties>
</file>